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never even heard of any such thing as a ’natural Israel’ being entitled to rule the world as in any sense being the teaching of the Catholic Church before Vatican II, not explicitly, not implicitly, not directly and not indirectly. On the contrary, properly speaking all nations have an obligation to profess the Catholic Faith, make Catholicism the state religion, and recognize the Social Kingship of Jesus Christ.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works of the late Fr. Denis Fahey (1883-1954) are very instructive concerning that, in particular: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Kingship of Christ and Organized Naturalism”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Mystical Body of Christ and the Reorganization of Society” (1945)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Kingship of Christ and the Conversion of the Jewish Nation” (1953)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find these (and others) at loretopubs.org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Theodore Herzl went to see Pope Pius X on Jan. 25, 1904, to gain his favor for the Zionist cause, and Pius X </w:t>
      </w:r>
      <w:r>
        <w:rPr>
          <w:rFonts w:ascii="Calibri" w:hAnsi="Calibri" w:cs="Calibri" w:eastAsia="Calibri"/>
          <w:color w:val="auto"/>
          <w:spacing w:val="0"/>
          <w:position w:val="0"/>
          <w:sz w:val="22"/>
          <w:shd w:fill="auto" w:val="clear"/>
        </w:rPr>
        <w:t xml:space="preserve">— who was declared a saint by Pope Pius XII in 1954 — refused. You can look this up online; Herzl wrote about his meeting with Pius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this help, for starters?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Sincerely,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Mario Derksen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Novus Ordo Watch</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