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The Angelus articles will answer a lot of your questions.  God and His Church desire the unity of the human race.  Sin divided us and keeps us divided.  The sin of the Tower of Babel was the reason nations and races were dispersed and kept apart.   It is Catholic belief that the poor shall inherit the earth.  Scripture foretells of the appointed hour when the Mother of God shall crush the head of the serpent.  The reign of Satan and his Antichrist will then come to an abrupt end bringing the end of the present-day Empire of Evil.  A day to look forward to and to help facilitate by our Christian prayers and activism.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Final Days, which are most likely the present days, many Jews will convert and become the Church's greatest saints.  There are many credible prophecies pointing this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Hugh Akin catholic author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