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'Riding the Tiger'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Titus Burkhardt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HIS BOOK entitled Calvacare la Tigre,1 Julius Evola seeks to show how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'naturally traditional' man, the man who is aware of an inner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reality transcending the plane of individual experiences, may not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survive in the anti-traditional ambience of the Modern world, but may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use it for his own spiritual ends, according to the well-known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Chinese metaphor of the man tiding a tiger: if he does not let himself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unseated, he will end by gaining the advantage over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tiger, in the sense envisaged by Evola, is the dissolving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destructive force that comes into play towards the end of every cosmic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cycle. In the face of this, the author says, it would be vain to maintain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forms and structure of a civilization that is already played out;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thing to be done is to carry the negation beyond its dead point, so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that, by a conscious transposition, it may end up, not in nothingness,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in a 'new empty space, which may perhaps be the premiss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formative activity'.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 that is to be negated because it is doomed to destruction,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 all the 'materialistic and bourgeois civilization' which in itself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already represents the negation of an earlier and superior world.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point, we are in agreement with the author, but we note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immediately that he does not distinguish between the forms pertaining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this 'bourgeois' civilization and the sacred heritage which survives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it and despite it. Likewise, he seems to include in the fate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civilization everything that remains of the Oriental civilizations,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here too he makes no distinction between their social structures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their spiritual kernel. We shall return to this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first refer to another aspect of this book, with which we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agree almost without reservation. This is the author's critique, often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masterly, of the various currents of Modern thought. Evola does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Milan, Scheiwiller, 1961.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69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 himself on the ground of philosophical discussion, for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 philosophy in question is no longer a 'science of the true'it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not even claim to be so. He considers it as a symptom, 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reflection of a vital and existential situation, essentially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dominated by despair: since the dimension of transcendence has been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denied, there can henceforth only be impasses; there is no longer any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exit from the vicious circle of the mental element left to its 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devices; all that remains is a description of one's own defeat.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starting-point of this analysis, the author chooses the 'philosophy'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Nietzsche, in which he detects a presentiment of transcendent realities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as it were an attempt to go beyond the purely mental order,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attempt foredoomed to failure by the absence of a spiritual doctrine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discipline.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same acuity, the author analyzes the foundations of modern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science. From this chapter, we will quote the following passage,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replies pertinently to the pseudo-spiritual illusions of certain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scientific circles: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this latter point of view, the most recent science offers no advantage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the materialistic science of yesterday. With the help of atoms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mechanical conception of the universe, one could still imagine something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(albeit in a very crude way); the entities of the latest physico-mathematical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science, on the contrary, are absolutely unimaginable; they amount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more than the holes in a network constructed and perfected not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order to know in the concrete, intuitive, and living sense of the termin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words, according to the only mode that has any value for a still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undegenerate humanitybut solely in order to exert a control, ever greater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always exterior, over nature which, in its essence, remains closed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and more mysterious than ever. For its mysteries have in fact merely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'covered over'; our gaze has been diverted from them by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spectacular achievements of technology and industry onto a plane where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no longer a question of knowing the world, but only of transforming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ends of a humanity that has become exclusively worldly...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repeat that it is a hoax to speak of the spiritual value of recent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science because in it one now speaks of energy instead of matter, because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peers inside the mass of coagulated irradiations,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70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because it envisages a space of more than three dimensions... These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notions which, when they have been substituted for those of earlier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physics, can in no wise alter the experience which the man of today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of the world... When people say that there is no matter, only energy,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we do not live in a Euclidean space of three dimensions, but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'curved' space of four or more dimensions, and so on, things remain as they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before, my real experience changes in nothing, the ultimate meaning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what I seelight, sun, fire, sea, sky, plants that flower and beings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diethe ultimate meaning of every process and phenomenon has in no 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 more transparent for me. There is no justification for speaking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 that goes beyond appearances, or that knows in depth,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and truly intellectual meaning of the term 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less pertinent are the author's remarks on the social structures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arts of the contemporary world. We must nevertheless express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reservation regarding the thesis of the 'enslavement of the negative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force', as he applies it to certain aspects of Modern life. Let us quote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typical passage: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positive possibilities (of the reign of the machine) can only concern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tiny minority, namely those beings in whom the dimension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transcendence pre-exists or in whom it c be awakened... They alone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a completely different value to the 'soulless world' of machines,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technologies, Modern cities, in short, of everything that is pure reality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objectivity, which appears cold, inhuman, menacing, devoid of intimacy,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depersonalizing, 'barbarous'. It is precisely by entirely accepting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reality and these processes that the differentiated man will be able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realize his essence and form himself according to a valid personal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equation...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this connection the machine itself and everything, in certain sectors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 life, that has been formed in terms of pure functionality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(especially architecture) can become symbol. As symbol, the machine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represents a form born of an exact and objective adequation of means to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end, excluding everything that is superfluous, arbitrary, dispersive,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subjective; it is a form that realizes with precision an idea (that of the 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which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71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destined). On its level, it thus reflects in a certain way the value which,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classical world, pure geometric form (the number as essence)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possessed, just like the Doric principle of nothing too much...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the author forgets that the symbol is not a form that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'objectively' adequate to just any kind of end, but a form that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adequate to a spiritual end or to an intellectual essence; if there is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coincidence, in some traditional arts, between conformity to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practical end and conformity to a spiritual end, this is because the first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not contradict the second, something that cannot be said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machine, which is inconceivable outside the context of a desacralized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world. In fact, the form of the machine expresses exactly what it is,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namely a sort of challenge offered to the cosmic and divine order;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well be composed of 'objective' geometric elements such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circles and squares, but in its relationship or rather nonrelationshipwith the cosmic ambience, it translates, not a 'Platonic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idea', but a 'mental coagulation', or indeed an agitation or a trick.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certainly some border-line cases, like that of a machine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still close to a tool, or like that of a modern ship whose shape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espouses to a certain degree the movements of water and wind,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no more than a fragmentary conformity and does not contradict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we have just said. As for 'functional' architecture, including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 urbanism, it can only be called 'objective' if one accepts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purpose is objective, which is obviously not the case: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architecture is co-ordinated to a certain conception of life and of man;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Evola himself condemns the social programme underlying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 architecture. In reality, the apparent 'objectivity' of modern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architecture is merely a mysticism in reverse, a congealed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sentimentality disguised as objectivity; moreover one has seen often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enough just how quickly this attitude is converted, in its protagonists,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 most changeable and arbitrary of subjectivisms.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true that there is no form that is totally cut off from its eternal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archetype; but this entirely general law cannot be invoked here, for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following reason: for a form to be a symbol, it is necessary that it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situated in a certain hierarchical order in relation to man. In order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as precise as possible, let us distinguish three aspects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symbolism inherent in things: the first is simply the very existence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72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form concerned, and in this sense, each thing manifests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celestial origin; the second aspect is the meaning of a form,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intellectual interpretation, either within a given system or in itself,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virtue of its more or less essential or prototypical nature; the third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aspect is the spiritual efficacy of the symbol, which presupposes,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man who uses it, both a psychic and a ritual conformity to a given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emphasized this point, because Julius Evola fails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recognize the crucial importance of a traditional attachment, while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admitting the possibility of a spontaneous or irregular spiritual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development, guided by a sort of inborn instinct that may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actualized by accepting the crisis of the present world as a liberating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catharsis. For Evola, this is almost the only perspective remaining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 for the 'differentiated man' of our time, for adherence to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religion, in Evola's view, amounts to integration in a more or less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decadent collective milieu, and the possibility of a regular initiation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dismissed.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conclude that in our day this possibility must be practically excluded,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result of the almost complete non-existence of the respective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organizations. If organizations of this kind have always had a more or less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underground character in the Westbecause of the nature of the religion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succeeded in gaining dominance there and its repressive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persecuting activitiesthey have completely disappeared in latter times.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regards other pans of the globe, especially the Orient, these organizations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become more and more rare and inaccessible, even if the forces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they were the vehicles had not withdrawn from them, in parallel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general process of degeneration and modernization, which has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finished by invading even these regions. In our day, even the Orient is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longer capable of supplying anything but offshoots or a 'régime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residues'; one is already forced to admit this when one considers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level of those Asiatics who have begun to export Eastern wisdom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to divulge it amongst 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last argument is absolutely inconclusive: if the Asiatic in question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true representatives of Eastern traditions, would they divulge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them? But, even if Evola were right in his judgement of the traditional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organizations as human groups, his way of seeing things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73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nonetheless involves a serious error, for as long as a tradition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preserves its essential forms intact, it continues to be the guarantor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spiritual influenceor of a divine gracewhose action, if not always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apparent, immeasurably transcends anything that is in the the power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man. We know full well that there exist methods or ways, such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Zen, which are founded on the 'power of one's self' and which thereby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distinguish themselves from other ways founded on the 'power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other', that is to say making an appeal to Grace; but neither the ones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 the others are situated outside the formal framework of a given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tradition. For example Zen, which perhaps offers us the most striking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example of a non-formal spirituality, is completely, and even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especially, aware of the value of sacred forms. One transcends forms,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by rejecting them in advance, but by integrating them in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supra-formal essences.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Moreover, Evola himself defines the mediating function of form when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speaks of the role of the spiritual 'type', which he opposes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or the 'personality' in the profane and modern sense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term: 'The type (la tipicità) represents the point of contact between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and the supraindividual, the demarcation line between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corresponding to a perfect form. The type de-individualizes,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sense that the person then essentially incarnates an idea, a law,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 ...' The author says rightly that the spiritual type is normally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situated within the framework of a tradition, but apparently this does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lead him to believe in the 'typical'or supraindividualnature of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sacred forms, doubtless because he does not take into account what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monotheistic religions call revelation. Now it is illogical to accept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'transcendent dimension' of the beingin other words the effective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participation of the human intellect in the Universal Intellectwithout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accepting revelation, that is to say the manifestation of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Intellect or Spirit in objective forms. There is a rigorous relationship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the supra-formal, free, and undetermined nature of the Spirit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its spontaneousand thus 'Heaven-inspired'expression, in forms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necessarily determined and immutable. In their origin, which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unlimited and inexhaustible, the sacred forms (although limited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'arrested') are the vehicles of spiritual influences, and thus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virtualities of the infinite, and in this regard it is completely improper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speak of a tradition of which only the form remainsthe spirit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withdrawn from it like the soul from a dead body: the death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tradition always starts with the corruption of its essential forms.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According to all the prophecies, the sacred deposit of the integral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 will remain until the end of the cycle; this means that there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always be somewhere an open door. For men capable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transcending outward shells, and animated by a sincere will, neither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decadence of the surrounding world, nor belonging to a given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or milieu, constitute absolute obstacles.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Quaerite et invenietis.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return for a moment to the title of Evola's book: the adage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must 'ride the tiger' if one does not want to be torn to pieces by 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obviously contains a tantric meaning. The tiger is then the image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passional force which one must tame. One may well wonder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whether this metaphor really corresponds to the spiritual man's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attitude regarding the destructive tendencies of the modern world: let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 note first of all that not just anything is a 'tiger'; behind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tendencies and forms that Julius Evola envisages, we shall find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natural and organic force, no shakti dispensing power and beauty;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now, the spiritual man can use rajas, but he must reject tamas; finally,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forms and attitudes that are incompatible with the intimate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 of the spiritual man and with the rhythms of every form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spirituality. In reality, it is not the particular, artificial, and hybrid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characteristics of the modern world that can serve as spiritual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supports, but that which, within this world, is of all time.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