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IS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Ghalib ibn fihr (fl. c. 230-240 AD; son of fihr ibn malik; ancestor of muhammed) descendant of mattathias antigonus (d. 160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Ghalib ibn Fihr (fl. c. 230-240 AD) is a direct ancestor of the Islamic prophet Muhammad. He is the son of Fihr ibn Malik, who lived in Makkah.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Descendant of Mattathias Antigonus Ghalib ibn Fihr is also a descendant of Mattathias Antigonus (d. 160 BC), a jewish priest who played a significant role in the Maccabean Revolt. This connection is established through the following 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Fihr ibn Malik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Ghalib ibn Fihr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Ghalib ibn Fir lived during the 3rd century CE, approximately 230-240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the son of Fihr ibn Malik, a resident of Makkah.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Ghalib ibn Fihr is an ancestor of Muhammad, preceding him by ten generations in the lineage from Adnan.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Through his father, Fihr ibn Malik, Ghalib ibn Fihr is a descendant of Mattathias Antigonus, a jewish priest from the 2nd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Mattathias antigonus (d. 160 BC), a jewish priest who played a significant role in the maccabean revolt. Mattathias Antigonus was a jewish priest who lived during the 2nd century BC and played a crucial role in the Maccabean Revolt against the Seleucid Empire. He was the father of Judas Maccabeus, Eleazar Avaran, Simon Thassi, John Gaddi, and Jonathan Apphus, all of whom became prominent leaders in the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Refusal to Sacrifice to Greek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historical accounts, Mattathias Antigonus was ordered by the Seleucid authorities to sacrifice to Greek gods at the altar in Modiin, his hometown. However, he refused to comply, citing his commitment to traditional jewish practices and the Torah. When another jew stepped forward to perform the sacrifice, Mattathias Antigonus slew both the jew and the government official overseeing the ceremony.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Leadership and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Mattathias Antigonus' actions sparked a chain reaction, inspiring his sons and other jews to join the rebellion against the Seleucid Empire. His leadership and example helped to galvanize the jewish community, and his family became known as the Maccabees, or "the hammer," due to their bravery and determination.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and Succession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Mattathias Antigonus died around 166 BCE, leaving his son Judas Maccabeus to lead the Maccabean forces. Judas would go on to lead the revolt to victory, reestablishing jewish independence and rededicating the Temple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Takeaways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Mattathias Antigonus was a jewish priest who refused to sacrifice to Greek gods, sparking the Maccabean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was the father of Judas Maccabeus and other prominent leaders in the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 actions and leadership inspired the jewish community to resist Seleucid rule and fight for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Mattathias Antigonus died around 166 BC, leaving Judas Maccabeus to continue the fight for jewish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https://gab.com/Unakceptabke_views/posts/112946368035721673</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a couple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was a jew…</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https://gab.com/Unakceptabke_views/posts/112946377905892655</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was full blood jew and his wives and close associates were jewish</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https://whitedeathofislam.deathofcommunism.com/mohamm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jew</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grandfather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muhammed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descendant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give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detailed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provided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information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detailed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lineage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Shela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Ancestor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descendant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tracing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lineage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back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Ibrahim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Abraham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through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Ismail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Ishmael</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Lu'ayy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Ghalib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Married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Surayr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Thalabah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Harith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Married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Fatimah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Sayl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two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sons</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Zuhrah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Progenitor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Banu</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Zuhrah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Qusai</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First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custodian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Ka'aba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Taym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Yaqazah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half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brothers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through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father's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second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wife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Asma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Adiy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Harithah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Bariqiyyah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Asad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Murrah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great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grandfather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Muhammad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mentioned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lineage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above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shows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connection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through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own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family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relationships</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considered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progenitor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banü</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230</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recognized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ancestor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Banü</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According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traditional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sources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full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genealogy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Nadr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Kinana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Khuzayma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Mudrika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Ilyas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Mudar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Nizar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Ma’aad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Adnan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progenitor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Banü</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Malik</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played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significant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role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early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history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warriors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Kinana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Khuzayma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defense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Kaaba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major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pagan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sanctuary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Mecca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against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Yemen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Although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sanctuary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privileges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remained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hands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Yemeni</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Khuza'a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Fihr's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descendants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including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Ghalib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Muharib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others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would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later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become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influential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Mecca</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Fihr's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legacy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continued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through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descendants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including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Qusayy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Kilab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unified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established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dominant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power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Mecca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Qusayy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assigned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quarters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different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Qurayshi</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clans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including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settled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around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Kaaba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known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Quraysh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Bitah</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Shela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prominent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Babylonian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rabbi</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century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belonging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fourth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generation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amoraim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likely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student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Rav</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Chisda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addressed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halakhic</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question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quoted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teachings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transmitted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teachings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name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other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notable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including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Rav</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Nachman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Matna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Hambuna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Elder</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contemporary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Rava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probably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judge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Pumbedita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strict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adherence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“honesty”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exemplified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teaching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judge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borrow</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under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jurisdiction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unless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return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avoid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appearance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bribery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known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encounter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Elijah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asked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Holy</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blessed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doing</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mbria Math" w:hAnsi="Cambria Math" w:cs="Cambria Math" w:eastAsia="Cambria Math"/>
          <w:color w:val="auto"/>
          <w:spacing w:val="0"/>
          <w:position w:val="0"/>
          <w:sz w:val="22"/>
          <w:shd w:fill="auto" w:val="clear"/>
        </w:rPr>
      </w:pPr>
      <w:r>
        <w:rPr>
          <w:rFonts w:ascii="Calibri" w:hAnsi="Calibri" w:cs="Calibri" w:eastAsia="Calibri"/>
          <w:color w:val="auto"/>
          <w:spacing w:val="0"/>
          <w:position w:val="0"/>
          <w:sz w:val="22"/>
          <w:shd w:fill="auto" w:val="clear"/>
        </w:rPr>
        <w:t xml:space="preserve">Elijah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replied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uttering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traditions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name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except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Rabbi</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Meir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connection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Aher</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Several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Rabbah's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interpretations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Biblical</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passages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been</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preserved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showcasing</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independent</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opinions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those</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derived</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predecessors</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ab.com/Unakceptabke_views/posts/112946377905892655" Id="docRId1" Type="http://schemas.openxmlformats.org/officeDocument/2006/relationships/hyperlink" /><Relationship Target="numbering.xml" Id="docRId3" Type="http://schemas.openxmlformats.org/officeDocument/2006/relationships/numbering" /><Relationship TargetMode="External" Target="https://gab.com/Unakceptabke_views/posts/112946368035721673" Id="docRId0" Type="http://schemas.openxmlformats.org/officeDocument/2006/relationships/hyperlink" /><Relationship TargetMode="External" Target="https://whitedeathofislam.deathofcommunism.com/mohamm" Id="docRId2" Type="http://schemas.openxmlformats.org/officeDocument/2006/relationships/hyperlink" /><Relationship Target="styles.xml" Id="docRId4" Type="http://schemas.openxmlformats.org/officeDocument/2006/relationships/styles" /></Relationships>
</file>