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Borg</w:t>
      </w:r>
      <w:r>
        <w:rPr>
          <w:spacing w:val="-6"/>
        </w:rPr>
        <w:t> </w:t>
      </w:r>
      <w:r>
        <w:rPr/>
        <w:t>World</w:t>
      </w:r>
      <w:r>
        <w:rPr>
          <w:spacing w:val="-3"/>
        </w:rPr>
        <w:t> </w:t>
      </w:r>
      <w:r>
        <w:rPr/>
        <w:t>-</w:t>
      </w:r>
      <w:r>
        <w:rPr>
          <w:spacing w:val="-4"/>
        </w:rPr>
        <w:t> </w:t>
      </w:r>
      <w:r>
        <w:rPr/>
        <w:t>The</w:t>
      </w:r>
      <w:r>
        <w:rPr>
          <w:spacing w:val="-3"/>
        </w:rPr>
        <w:t> </w:t>
      </w:r>
      <w:r>
        <w:rPr/>
        <w:t>Age</w:t>
      </w:r>
      <w:r>
        <w:rPr>
          <w:spacing w:val="-3"/>
        </w:rPr>
        <w:t> </w:t>
      </w:r>
      <w:r>
        <w:rPr/>
        <w:t>of</w:t>
      </w:r>
      <w:r>
        <w:rPr>
          <w:spacing w:val="-4"/>
        </w:rPr>
        <w:t> </w:t>
      </w:r>
      <w:r>
        <w:rPr/>
        <w:t>the</w:t>
      </w:r>
      <w:r>
        <w:rPr>
          <w:spacing w:val="-2"/>
        </w:rPr>
        <w:t> </w:t>
      </w:r>
      <w:r>
        <w:rPr/>
        <w:t>Jewish</w:t>
      </w:r>
      <w:r>
        <w:rPr>
          <w:spacing w:val="-3"/>
        </w:rPr>
        <w:t> </w:t>
      </w:r>
      <w:r>
        <w:rPr>
          <w:spacing w:val="-2"/>
        </w:rPr>
        <w:t>Messiah</w:t>
      </w:r>
    </w:p>
    <w:p>
      <w:pPr>
        <w:pStyle w:val="BodyText"/>
        <w:spacing w:before="297"/>
        <w:ind w:left="120" w:right="116"/>
        <w:jc w:val="both"/>
      </w:pPr>
      <w:r>
        <w:rPr/>
        <w:t>The Rabbis state their "god" is "The Heavenly Metatron", and they call this a hive mind of literal Reptilians. They also called them the Seraphim, but they are literal Reptilians that appear to them as Reptilians.</w:t>
      </w:r>
    </w:p>
    <w:p>
      <w:pPr>
        <w:pStyle w:val="BodyText"/>
      </w:pPr>
    </w:p>
    <w:p>
      <w:pPr>
        <w:pStyle w:val="BodyText"/>
        <w:ind w:left="119" w:right="117"/>
        <w:jc w:val="both"/>
      </w:pPr>
      <w:r>
        <w:rPr/>
        <w:t>The Rabbis state that what the Jews call the Messiah age is when Earth will be turned into the image of the Heavenly Metatron. One high-level Rabbi literally used the Borg as an example of what the world will be turned into for the</w:t>
      </w:r>
      <w:r>
        <w:rPr>
          <w:spacing w:val="40"/>
        </w:rPr>
        <w:t> </w:t>
      </w:r>
      <w:r>
        <w:rPr/>
        <w:t>Messiah age. In Judaism, this age is called the "New Covenant", which is what the Christian Bible is called by the Rabbis who wrote it. This age is when all of humanity has been conquered and turned into a Borg slave race with a hive mind. This is how the Bible ends in the book of Revealing (ie Revelation). They will turn Humanity into a hive mind with no differences of race, sex, class, family, gender or individual thought. The descent of the Heavenly Jerusalem is the Metatron cube descending to create this "New Earth". Jewish Communism is a continuation of this.</w:t>
      </w:r>
    </w:p>
    <w:p>
      <w:pPr>
        <w:pStyle w:val="BodyText"/>
        <w:spacing w:before="1"/>
      </w:pPr>
    </w:p>
    <w:p>
      <w:pPr>
        <w:pStyle w:val="BodyText"/>
        <w:ind w:left="120" w:right="117" w:hanging="1"/>
        <w:jc w:val="both"/>
      </w:pPr>
      <w:r>
        <w:rPr/>
        <w:t>Our planet has now advanced to the level with genetics and technology where the enemy is manifesting this program into reality using occult control with the spell of Christianity. They are already pushing transhumanism, which will use criminal genetic engineering and technological microchip implants to transform humanity into the earthly Metatron. This includes brain chips to create a hive mind. In the writings of the high level Rabbis going back centuries, like “The</w:t>
      </w:r>
      <w:r>
        <w:rPr>
          <w:spacing w:val="40"/>
        </w:rPr>
        <w:t> </w:t>
      </w:r>
      <w:r>
        <w:rPr/>
        <w:t>Gaon of Vilna”, they are already stating that they will use emerging technologies to manifest the plan of "god" and create the Messiah Borg humanity.</w:t>
      </w:r>
    </w:p>
    <w:p>
      <w:pPr>
        <w:pStyle w:val="BodyText"/>
        <w:spacing w:before="11"/>
        <w:rPr>
          <w:sz w:val="25"/>
        </w:rPr>
      </w:pPr>
    </w:p>
    <w:p>
      <w:pPr>
        <w:pStyle w:val="BodyText"/>
        <w:ind w:left="120"/>
        <w:jc w:val="both"/>
      </w:pPr>
      <w:r>
        <w:rPr/>
        <w:t>Behold</w:t>
      </w:r>
      <w:r>
        <w:rPr>
          <w:spacing w:val="-7"/>
        </w:rPr>
        <w:t> </w:t>
      </w:r>
      <w:r>
        <w:rPr/>
        <w:t>the</w:t>
      </w:r>
      <w:r>
        <w:rPr>
          <w:spacing w:val="-5"/>
        </w:rPr>
        <w:t> </w:t>
      </w:r>
      <w:r>
        <w:rPr/>
        <w:t>Seraphim</w:t>
      </w:r>
      <w:r>
        <w:rPr>
          <w:spacing w:val="-5"/>
        </w:rPr>
        <w:t> </w:t>
      </w:r>
      <w:r>
        <w:rPr/>
        <w:t>of</w:t>
      </w:r>
      <w:r>
        <w:rPr>
          <w:spacing w:val="-5"/>
        </w:rPr>
        <w:t> </w:t>
      </w:r>
      <w:r>
        <w:rPr/>
        <w:t>the</w:t>
      </w:r>
      <w:r>
        <w:rPr>
          <w:spacing w:val="-5"/>
        </w:rPr>
        <w:t> </w:t>
      </w:r>
      <w:r>
        <w:rPr/>
        <w:t>Heavenly</w:t>
      </w:r>
      <w:r>
        <w:rPr>
          <w:spacing w:val="-5"/>
        </w:rPr>
        <w:t> </w:t>
      </w:r>
      <w:r>
        <w:rPr>
          <w:spacing w:val="-2"/>
        </w:rPr>
        <w:t>Metatron....</w:t>
      </w:r>
    </w:p>
    <w:p>
      <w:pPr>
        <w:pStyle w:val="BodyText"/>
        <w:rPr>
          <w:sz w:val="24"/>
        </w:rPr>
      </w:pPr>
      <w:r>
        <w:rPr/>
        <w:drawing>
          <wp:anchor distT="0" distB="0" distL="0" distR="0" allowOverlap="1" layoutInCell="1" locked="0" behindDoc="0" simplePos="0" relativeHeight="0">
            <wp:simplePos x="0" y="0"/>
            <wp:positionH relativeFrom="page">
              <wp:posOffset>914400</wp:posOffset>
            </wp:positionH>
            <wp:positionV relativeFrom="paragraph">
              <wp:posOffset>190624</wp:posOffset>
            </wp:positionV>
            <wp:extent cx="3133428" cy="1762125"/>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133428" cy="1762125"/>
                    </a:xfrm>
                    <a:prstGeom prst="rect">
                      <a:avLst/>
                    </a:prstGeom>
                  </pic:spPr>
                </pic:pic>
              </a:graphicData>
            </a:graphic>
          </wp:anchor>
        </w:drawing>
      </w:r>
    </w:p>
    <w:p>
      <w:pPr>
        <w:pStyle w:val="BodyText"/>
        <w:spacing w:before="10"/>
        <w:rPr>
          <w:sz w:val="25"/>
        </w:rPr>
      </w:pPr>
    </w:p>
    <w:p>
      <w:pPr>
        <w:pStyle w:val="BodyText"/>
        <w:ind w:left="120"/>
        <w:jc w:val="both"/>
      </w:pPr>
      <w:r>
        <w:rPr/>
        <w:t>That</w:t>
      </w:r>
      <w:r>
        <w:rPr>
          <w:spacing w:val="-5"/>
        </w:rPr>
        <w:t> </w:t>
      </w:r>
      <w:r>
        <w:rPr/>
        <w:t>is</w:t>
      </w:r>
      <w:r>
        <w:rPr>
          <w:spacing w:val="-2"/>
        </w:rPr>
        <w:t> </w:t>
      </w:r>
      <w:r>
        <w:rPr/>
        <w:t>the</w:t>
      </w:r>
      <w:r>
        <w:rPr>
          <w:spacing w:val="-2"/>
        </w:rPr>
        <w:t> </w:t>
      </w:r>
      <w:r>
        <w:rPr/>
        <w:t>Jewish</w:t>
      </w:r>
      <w:r>
        <w:rPr>
          <w:spacing w:val="-3"/>
        </w:rPr>
        <w:t> </w:t>
      </w:r>
      <w:r>
        <w:rPr/>
        <w:t>"god"</w:t>
      </w:r>
      <w:r>
        <w:rPr>
          <w:spacing w:val="-2"/>
        </w:rPr>
        <w:t> </w:t>
      </w:r>
      <w:r>
        <w:rPr/>
        <w:t>of</w:t>
      </w:r>
      <w:r>
        <w:rPr>
          <w:spacing w:val="-2"/>
        </w:rPr>
        <w:t> </w:t>
      </w:r>
      <w:r>
        <w:rPr/>
        <w:t>the</w:t>
      </w:r>
      <w:r>
        <w:rPr>
          <w:spacing w:val="-2"/>
        </w:rPr>
        <w:t> Bible.</w:t>
      </w:r>
    </w:p>
    <w:p>
      <w:pPr>
        <w:spacing w:after="0"/>
        <w:jc w:val="both"/>
        <w:sectPr>
          <w:type w:val="continuous"/>
          <w:pgSz w:w="12240" w:h="15840"/>
          <w:pgMar w:top="1380" w:bottom="280" w:left="1320" w:right="1320"/>
        </w:sectPr>
      </w:pPr>
    </w:p>
    <w:p>
      <w:pPr>
        <w:pStyle w:val="BodyText"/>
        <w:spacing w:before="78"/>
        <w:ind w:left="120"/>
      </w:pPr>
      <w:r>
        <w:rPr/>
        <w:t>These</w:t>
      </w:r>
      <w:r>
        <w:rPr>
          <w:spacing w:val="-6"/>
        </w:rPr>
        <w:t> </w:t>
      </w:r>
      <w:r>
        <w:rPr/>
        <w:t>Jews</w:t>
      </w:r>
      <w:r>
        <w:rPr>
          <w:spacing w:val="-4"/>
        </w:rPr>
        <w:t> </w:t>
      </w:r>
      <w:r>
        <w:rPr/>
        <w:t>are</w:t>
      </w:r>
      <w:r>
        <w:rPr>
          <w:spacing w:val="-4"/>
        </w:rPr>
        <w:t> </w:t>
      </w:r>
      <w:r>
        <w:rPr/>
        <w:t>an</w:t>
      </w:r>
      <w:r>
        <w:rPr>
          <w:spacing w:val="-3"/>
        </w:rPr>
        <w:t> </w:t>
      </w:r>
      <w:r>
        <w:rPr/>
        <w:t>alien</w:t>
      </w:r>
      <w:r>
        <w:rPr>
          <w:spacing w:val="-4"/>
        </w:rPr>
        <w:t> </w:t>
      </w:r>
      <w:r>
        <w:rPr/>
        <w:t>program</w:t>
      </w:r>
      <w:r>
        <w:rPr>
          <w:spacing w:val="-4"/>
        </w:rPr>
        <w:t> </w:t>
      </w:r>
      <w:r>
        <w:rPr/>
        <w:t>and</w:t>
      </w:r>
      <w:r>
        <w:rPr>
          <w:spacing w:val="-4"/>
        </w:rPr>
        <w:t> </w:t>
      </w:r>
      <w:r>
        <w:rPr/>
        <w:t>nothing</w:t>
      </w:r>
      <w:r>
        <w:rPr>
          <w:spacing w:val="-3"/>
        </w:rPr>
        <w:t> </w:t>
      </w:r>
      <w:r>
        <w:rPr>
          <w:spacing w:val="-2"/>
        </w:rPr>
        <w:t>more.</w:t>
      </w:r>
    </w:p>
    <w:p>
      <w:pPr>
        <w:pStyle w:val="BodyText"/>
        <w:rPr>
          <w:sz w:val="24"/>
        </w:rPr>
      </w:pPr>
      <w:r>
        <w:rPr/>
        <w:drawing>
          <wp:anchor distT="0" distB="0" distL="0" distR="0" allowOverlap="1" layoutInCell="1" locked="0" behindDoc="0" simplePos="0" relativeHeight="1">
            <wp:simplePos x="0" y="0"/>
            <wp:positionH relativeFrom="page">
              <wp:posOffset>914400</wp:posOffset>
            </wp:positionH>
            <wp:positionV relativeFrom="paragraph">
              <wp:posOffset>190897</wp:posOffset>
            </wp:positionV>
            <wp:extent cx="5238242" cy="3933825"/>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238242" cy="3933825"/>
                    </a:xfrm>
                    <a:prstGeom prst="rect">
                      <a:avLst/>
                    </a:prstGeom>
                  </pic:spPr>
                </pic:pic>
              </a:graphicData>
            </a:graphic>
          </wp:anchor>
        </w:drawing>
      </w:r>
    </w:p>
    <w:p>
      <w:pPr>
        <w:pStyle w:val="BodyText"/>
        <w:rPr>
          <w:sz w:val="28"/>
        </w:rPr>
      </w:pPr>
    </w:p>
    <w:p>
      <w:pPr>
        <w:pStyle w:val="BodyText"/>
        <w:spacing w:before="10"/>
        <w:rPr>
          <w:sz w:val="23"/>
        </w:rPr>
      </w:pPr>
    </w:p>
    <w:p>
      <w:pPr>
        <w:pStyle w:val="BodyText"/>
        <w:ind w:left="120" w:right="587"/>
      </w:pPr>
      <w:r>
        <w:rPr/>
        <w:t>Many</w:t>
      </w:r>
      <w:r>
        <w:rPr>
          <w:spacing w:val="-5"/>
        </w:rPr>
        <w:t> </w:t>
      </w:r>
      <w:r>
        <w:rPr/>
        <w:t>people</w:t>
      </w:r>
      <w:r>
        <w:rPr>
          <w:spacing w:val="-5"/>
        </w:rPr>
        <w:t> </w:t>
      </w:r>
      <w:r>
        <w:rPr/>
        <w:t>naturally</w:t>
      </w:r>
      <w:r>
        <w:rPr>
          <w:spacing w:val="-5"/>
        </w:rPr>
        <w:t> </w:t>
      </w:r>
      <w:r>
        <w:rPr/>
        <w:t>pick</w:t>
      </w:r>
      <w:r>
        <w:rPr>
          <w:spacing w:val="-2"/>
        </w:rPr>
        <w:t> </w:t>
      </w:r>
      <w:r>
        <w:rPr/>
        <w:t>this</w:t>
      </w:r>
      <w:r>
        <w:rPr>
          <w:spacing w:val="-4"/>
        </w:rPr>
        <w:t> </w:t>
      </w:r>
      <w:r>
        <w:rPr/>
        <w:t>up</w:t>
      </w:r>
      <w:r>
        <w:rPr>
          <w:spacing w:val="-3"/>
        </w:rPr>
        <w:t> </w:t>
      </w:r>
      <w:r>
        <w:rPr/>
        <w:t>just</w:t>
      </w:r>
      <w:r>
        <w:rPr>
          <w:spacing w:val="-4"/>
        </w:rPr>
        <w:t> </w:t>
      </w:r>
      <w:r>
        <w:rPr/>
        <w:t>by</w:t>
      </w:r>
      <w:r>
        <w:rPr>
          <w:spacing w:val="-3"/>
        </w:rPr>
        <w:t> </w:t>
      </w:r>
      <w:r>
        <w:rPr/>
        <w:t>looking</w:t>
      </w:r>
      <w:r>
        <w:rPr>
          <w:spacing w:val="-4"/>
        </w:rPr>
        <w:t> </w:t>
      </w:r>
      <w:r>
        <w:rPr/>
        <w:t>at</w:t>
      </w:r>
      <w:r>
        <w:rPr>
          <w:spacing w:val="-4"/>
        </w:rPr>
        <w:t> </w:t>
      </w:r>
      <w:r>
        <w:rPr/>
        <w:t>Jews</w:t>
      </w:r>
      <w:r>
        <w:rPr>
          <w:spacing w:val="-4"/>
        </w:rPr>
        <w:t> </w:t>
      </w:r>
      <w:r>
        <w:rPr/>
        <w:t>like</w:t>
      </w:r>
      <w:r>
        <w:rPr>
          <w:spacing w:val="-4"/>
        </w:rPr>
        <w:t> </w:t>
      </w:r>
      <w:r>
        <w:rPr/>
        <w:t>Zuckerberg. The Jew is the original NPC meme.</w:t>
      </w:r>
    </w:p>
    <w:p>
      <w:pPr>
        <w:pStyle w:val="BodyText"/>
        <w:spacing w:before="9"/>
        <w:rPr>
          <w:sz w:val="25"/>
        </w:rPr>
      </w:pPr>
    </w:p>
    <w:p>
      <w:pPr>
        <w:spacing w:before="1"/>
        <w:ind w:left="120" w:right="0" w:firstLine="0"/>
        <w:jc w:val="left"/>
        <w:rPr>
          <w:sz w:val="20"/>
        </w:rPr>
      </w:pPr>
      <w:r>
        <w:rPr>
          <w:sz w:val="20"/>
        </w:rPr>
        <w:t>October</w:t>
      </w:r>
      <w:r>
        <w:rPr>
          <w:spacing w:val="-2"/>
          <w:sz w:val="20"/>
        </w:rPr>
        <w:t> </w:t>
      </w:r>
      <w:r>
        <w:rPr>
          <w:sz w:val="20"/>
        </w:rPr>
        <w:t>25,</w:t>
      </w:r>
      <w:r>
        <w:rPr>
          <w:spacing w:val="-2"/>
          <w:sz w:val="20"/>
        </w:rPr>
        <w:t> </w:t>
      </w:r>
      <w:r>
        <w:rPr>
          <w:spacing w:val="-4"/>
          <w:sz w:val="20"/>
        </w:rPr>
        <w:t>2018</w:t>
      </w:r>
    </w:p>
    <w:p>
      <w:pPr>
        <w:spacing w:before="0"/>
        <w:ind w:left="120" w:right="0" w:firstLine="0"/>
        <w:jc w:val="left"/>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6"/>
      <w:szCs w:val="26"/>
      <w:lang w:val="en-US" w:eastAsia="en-US" w:bidi="ar-SA"/>
    </w:rPr>
  </w:style>
  <w:style w:styleId="Title" w:type="paragraph">
    <w:name w:val="Title"/>
    <w:basedOn w:val="Normal"/>
    <w:uiPriority w:val="1"/>
    <w:qFormat/>
    <w:pPr>
      <w:spacing w:before="60"/>
      <w:ind w:left="1040"/>
    </w:pPr>
    <w:rPr>
      <w:rFonts w:ascii="Arial" w:hAnsi="Arial" w:eastAsia="Arial" w:cs="Arial"/>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2026-01-02T08:19:09Z</dcterms:created>
  <dcterms:modified xsi:type="dcterms:W3CDTF">2026-01-02T08:19:09Z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